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F" w:rsidRDefault="008724DB">
      <w:pPr>
        <w:pStyle w:val="Tijeloteksta"/>
        <w:spacing w:after="0" w:line="247" w:lineRule="auto"/>
        <w:jc w:val="center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OBRAZAC POZIVA ZA ORGANIZACIJU VIŠEDNEVNE IZVANUČIONIČKE NASTAVE</w:t>
      </w:r>
    </w:p>
    <w:tbl>
      <w:tblPr>
        <w:tblW w:w="56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4499"/>
      </w:tblGrid>
      <w:tr w:rsidR="00700A1F" w:rsidTr="008724DB">
        <w:trPr>
          <w:trHeight w:val="980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Broj poziva</w:t>
            </w:r>
          </w:p>
        </w:tc>
        <w:tc>
          <w:tcPr>
            <w:tcW w:w="4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 w:rsidP="003207BD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0</w:t>
            </w:r>
            <w:r w:rsidR="003207BD">
              <w:rPr>
                <w:rFonts w:ascii="Calibri" w:hAnsi="Calibri"/>
                <w:sz w:val="21"/>
                <w:szCs w:val="21"/>
              </w:rPr>
              <w:t>2</w:t>
            </w:r>
            <w:r>
              <w:rPr>
                <w:rFonts w:ascii="Calibri" w:hAnsi="Calibri"/>
                <w:sz w:val="21"/>
                <w:szCs w:val="21"/>
              </w:rPr>
              <w:t>/2023</w:t>
            </w:r>
          </w:p>
        </w:tc>
      </w:tr>
    </w:tbl>
    <w:p w:rsidR="00700A1F" w:rsidRDefault="00700A1F">
      <w:pPr>
        <w:pStyle w:val="Tijeloteksta"/>
        <w:rPr>
          <w:rFonts w:ascii="Calibri" w:hAnsi="Calibri"/>
          <w:sz w:val="21"/>
          <w:szCs w:val="21"/>
        </w:rPr>
      </w:pPr>
    </w:p>
    <w:tbl>
      <w:tblPr>
        <w:tblW w:w="958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"/>
        <w:gridCol w:w="1279"/>
        <w:gridCol w:w="2119"/>
        <w:gridCol w:w="1896"/>
        <w:gridCol w:w="995"/>
        <w:gridCol w:w="312"/>
        <w:gridCol w:w="314"/>
        <w:gridCol w:w="301"/>
        <w:gridCol w:w="308"/>
        <w:gridCol w:w="273"/>
        <w:gridCol w:w="174"/>
        <w:gridCol w:w="176"/>
        <w:gridCol w:w="1115"/>
      </w:tblGrid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Podaci o školi: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tražene podatke: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Naziv škole: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OŠ „ Vladimir Nazor” 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Adresa: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sz w:val="21"/>
                <w:szCs w:val="21"/>
              </w:rPr>
              <w:t>Jozefinska</w:t>
            </w:r>
            <w:proofErr w:type="spellEnd"/>
            <w:r>
              <w:rPr>
                <w:rFonts w:ascii="Calibri" w:hAnsi="Calibri"/>
                <w:sz w:val="21"/>
                <w:szCs w:val="21"/>
              </w:rPr>
              <w:t xml:space="preserve"> cesta 85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Mjesto: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47 250 Duga Resa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E-adresa na koju se dostavlja poziv: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jc w:val="right"/>
              <w:rPr>
                <w:rFonts w:hint="eastAsia"/>
              </w:rPr>
            </w:pPr>
            <w:r>
              <w:rPr>
                <w:rStyle w:val="Internetskapoveznica"/>
                <w:rFonts w:ascii="Calibri" w:hAnsi="Calibri"/>
                <w:i/>
                <w:sz w:val="21"/>
                <w:szCs w:val="21"/>
              </w:rPr>
              <w:t>ured@os-vnazor-dugaresa.skole.hr</w:t>
            </w:r>
          </w:p>
          <w:p w:rsidR="00700A1F" w:rsidRDefault="00700A1F">
            <w:pPr>
              <w:pStyle w:val="Sadrajitablice"/>
              <w:jc w:val="right"/>
              <w:rPr>
                <w:rFonts w:ascii="Calibri" w:hAnsi="Calibri"/>
                <w:i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Korisnici usluge su učenici:</w:t>
            </w:r>
          </w:p>
        </w:tc>
        <w:tc>
          <w:tcPr>
            <w:tcW w:w="25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8. a, b i c </w:t>
            </w:r>
          </w:p>
        </w:tc>
        <w:tc>
          <w:tcPr>
            <w:tcW w:w="1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razreda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Tip putovanja: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Uz planirano upisati broj dana i noćenja: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Škola u prirodi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noćenja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Višednevna terenska nastava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noćenja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Školska ekskurzija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4 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 noćenja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Posjet</w:t>
            </w:r>
          </w:p>
        </w:tc>
        <w:tc>
          <w:tcPr>
            <w:tcW w:w="19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dana</w:t>
            </w:r>
          </w:p>
        </w:tc>
        <w:tc>
          <w:tcPr>
            <w:tcW w:w="204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noćenja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Odredište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područje, ime/imena države/država: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Područje u Republici Hrvatskoj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Pelješac (Orebić)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Država/e u inozemstvu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hAnsi="Calibri"/>
                <w:b/>
                <w:color w:val="231F20"/>
                <w:sz w:val="21"/>
                <w:szCs w:val="21"/>
              </w:rPr>
              <w:t>5.</w:t>
            </w:r>
          </w:p>
        </w:tc>
        <w:tc>
          <w:tcPr>
            <w:tcW w:w="529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color w:val="231F20"/>
                <w:sz w:val="21"/>
                <w:szCs w:val="21"/>
              </w:rPr>
            </w:pPr>
            <w:r>
              <w:rPr>
                <w:rFonts w:ascii="Calibri" w:hAnsi="Calibri"/>
                <w:b/>
                <w:color w:val="231F20"/>
                <w:sz w:val="21"/>
                <w:szCs w:val="21"/>
              </w:rPr>
              <w:t>Planirano vrijeme realizacije</w:t>
            </w:r>
          </w:p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i/>
                <w:color w:val="231F20"/>
                <w:sz w:val="21"/>
                <w:szCs w:val="21"/>
              </w:rPr>
              <w:t>(predložiti u okvirnom terminu od dva tjedna):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od 11.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lipnja</w:t>
            </w: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do 14. </w:t>
            </w:r>
          </w:p>
        </w:tc>
        <w:tc>
          <w:tcPr>
            <w:tcW w:w="6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lipnja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2024.</w:t>
            </w:r>
          </w:p>
        </w:tc>
      </w:tr>
      <w:tr w:rsidR="00700A1F">
        <w:tc>
          <w:tcPr>
            <w:tcW w:w="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Datum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Mjesec</w:t>
            </w: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Datum</w:t>
            </w:r>
          </w:p>
        </w:tc>
        <w:tc>
          <w:tcPr>
            <w:tcW w:w="6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Mjesec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Godina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6.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Broj sudionika: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 w:rsidP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broj: 65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Predviđeni broj učenika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s mogućnošću odstupanja za tri učenika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Predviđeni broj učitelja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5 + asistent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Očekivani broj gratis ponuda za učenike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3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7.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Plan puta: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jc w:val="center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traženo: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Mjesto polaska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Duga Resa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Imena mjesta (gradova i/ili naselja) koja se posjećuju: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Sinj, Ston, Mljet, Korčula, Dubrovnik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8.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Vrsta prijevoza: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Traženo označiti s X ili dopisati kombinacije: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Autobus koji udovoljava zakonskim propisima za prijevoz učenika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Vlak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Brod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 (Korčula, Mljet)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Zrakoplov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Kombinirani prijevoz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9.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Smještaj i prehrana: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Označiti s X ili dopisati traženo: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Hostel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Hotel, ako je moguće: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bliže centru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izvan grada s mogućnošću korištenja javnog prijevoza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☐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nije bitna udaljenost od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(Ime grada/gradova)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Pansion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Prehrana na bazi polupansiona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Prehrana na bazi punoga pansiona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f)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Drugi zahtjevi vezano uz smještaj i/ili prehranu (npr. za učenike s teškoćama, zdravstvenim problemima ili posebnom prehranom i sl.)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10.</w:t>
            </w:r>
          </w:p>
        </w:tc>
        <w:tc>
          <w:tcPr>
            <w:tcW w:w="52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U cijenu ponude uračunati:</w:t>
            </w:r>
          </w:p>
        </w:tc>
        <w:tc>
          <w:tcPr>
            <w:tcW w:w="396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Upisati traženo s imenima svakog muzeja, nacionalnog parka ili parka prirode, dvorca, grada, radionice i sl.: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Ulaznice za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Muzej Sinjske alke, Stonske zidine, </w:t>
            </w:r>
            <w:proofErr w:type="spellStart"/>
            <w:r>
              <w:rPr>
                <w:rFonts w:ascii="Calibri" w:hAnsi="Calibri"/>
                <w:sz w:val="21"/>
                <w:szCs w:val="21"/>
              </w:rPr>
              <w:t>Srđ</w:t>
            </w:r>
            <w:proofErr w:type="spellEnd"/>
            <w:r>
              <w:rPr>
                <w:rFonts w:ascii="Calibri" w:hAnsi="Calibri"/>
                <w:sz w:val="21"/>
                <w:szCs w:val="21"/>
              </w:rPr>
              <w:t>, NP Mljet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Sudjelovanje u radionicama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40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Turističkog vodiča za razgled grada</w:t>
            </w:r>
          </w:p>
        </w:tc>
        <w:tc>
          <w:tcPr>
            <w:tcW w:w="3968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Dubrovnik, Korčula (sva </w:t>
            </w:r>
            <w:r>
              <w:rPr>
                <w:rFonts w:ascii="Calibri" w:hAnsi="Calibri"/>
                <w:i/>
                <w:sz w:val="21"/>
                <w:szCs w:val="21"/>
              </w:rPr>
              <w:t>navedena odredišta)</w:t>
            </w:r>
          </w:p>
        </w:tc>
      </w:tr>
      <w:tr w:rsidR="00700A1F"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11.</w:t>
            </w:r>
          </w:p>
        </w:tc>
        <w:tc>
          <w:tcPr>
            <w:tcW w:w="66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U cijenu uključiti i stavke putnog osiguranja od:</w:t>
            </w:r>
          </w:p>
        </w:tc>
        <w:tc>
          <w:tcPr>
            <w:tcW w:w="266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i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Traženo označiti s X ili dopisati (za br. 12):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a)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posljedica nesretnoga slučaja i bolesti na putovanju u inozemstvu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b)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zdravstvenog osiguranja za vrijeme puta i boravka u inozemstvu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c)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otkaza putovanja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d)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troškova pomoći povratka u mjesto polazišta u slučaju nesreće i bolesti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x</w:t>
            </w:r>
          </w:p>
        </w:tc>
      </w:tr>
      <w:tr w:rsidR="00700A1F">
        <w:tc>
          <w:tcPr>
            <w:tcW w:w="3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e)</w:t>
            </w:r>
          </w:p>
        </w:tc>
        <w:tc>
          <w:tcPr>
            <w:tcW w:w="532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oštećenja i gubitka prtljage</w:t>
            </w:r>
          </w:p>
        </w:tc>
        <w:tc>
          <w:tcPr>
            <w:tcW w:w="266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</w:tr>
      <w:tr w:rsidR="00700A1F">
        <w:tc>
          <w:tcPr>
            <w:tcW w:w="95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12. Dostava ponuda:</w:t>
            </w:r>
          </w:p>
        </w:tc>
      </w:tr>
      <w:tr w:rsidR="00700A1F">
        <w:tc>
          <w:tcPr>
            <w:tcW w:w="3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 w:rsidP="003207BD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Rok dostave ponuda je </w:t>
            </w:r>
            <w:r w:rsidR="003207BD">
              <w:rPr>
                <w:rFonts w:ascii="Calibri" w:hAnsi="Calibri"/>
                <w:sz w:val="21"/>
                <w:szCs w:val="21"/>
              </w:rPr>
              <w:t>17</w:t>
            </w:r>
            <w:r>
              <w:rPr>
                <w:rFonts w:ascii="Calibri" w:hAnsi="Calibri"/>
                <w:sz w:val="21"/>
                <w:szCs w:val="21"/>
              </w:rPr>
              <w:t>. 1</w:t>
            </w:r>
            <w:r w:rsidR="003207BD">
              <w:rPr>
                <w:rFonts w:ascii="Calibri" w:hAnsi="Calibri"/>
                <w:sz w:val="21"/>
                <w:szCs w:val="21"/>
              </w:rPr>
              <w:t>1</w:t>
            </w:r>
            <w:r>
              <w:rPr>
                <w:rFonts w:ascii="Calibri" w:hAnsi="Calibri"/>
                <w:sz w:val="21"/>
                <w:szCs w:val="21"/>
              </w:rPr>
              <w:t>. 2023.</w:t>
            </w:r>
          </w:p>
        </w:tc>
        <w:tc>
          <w:tcPr>
            <w:tcW w:w="586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i/>
                <w:sz w:val="21"/>
                <w:szCs w:val="21"/>
              </w:rPr>
              <w:t>godine do </w:t>
            </w:r>
            <w:r>
              <w:rPr>
                <w:rFonts w:ascii="Calibri" w:hAnsi="Calibri"/>
                <w:sz w:val="21"/>
                <w:szCs w:val="21"/>
              </w:rPr>
              <w:t>__12.00_ </w:t>
            </w:r>
          </w:p>
        </w:tc>
      </w:tr>
      <w:tr w:rsidR="00700A1F">
        <w:tc>
          <w:tcPr>
            <w:tcW w:w="69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 w:rsidP="003207BD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Razmatranje ponuda održat će se u školi dana </w:t>
            </w:r>
            <w:r w:rsidR="003207BD">
              <w:rPr>
                <w:rFonts w:ascii="Calibri" w:hAnsi="Calibri"/>
                <w:sz w:val="21"/>
                <w:szCs w:val="21"/>
              </w:rPr>
              <w:t>23</w:t>
            </w:r>
            <w:bookmarkStart w:id="0" w:name="_GoBack"/>
            <w:bookmarkEnd w:id="0"/>
            <w:r>
              <w:rPr>
                <w:rFonts w:ascii="Calibri" w:hAnsi="Calibri"/>
                <w:sz w:val="21"/>
                <w:szCs w:val="21"/>
              </w:rPr>
              <w:t xml:space="preserve">. 11. 2023. </w:t>
            </w:r>
          </w:p>
        </w:tc>
        <w:tc>
          <w:tcPr>
            <w:tcW w:w="13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700A1F">
            <w:pPr>
              <w:pStyle w:val="Sadrajitablice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0A1F" w:rsidRDefault="008724DB">
            <w:pPr>
              <w:pStyle w:val="Sadrajitablice"/>
              <w:jc w:val="right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18.00 </w:t>
            </w:r>
          </w:p>
        </w:tc>
      </w:tr>
    </w:tbl>
    <w:p w:rsidR="00700A1F" w:rsidRDefault="00700A1F">
      <w:pPr>
        <w:pStyle w:val="Tijeloteksta"/>
        <w:spacing w:after="0"/>
        <w:rPr>
          <w:rFonts w:ascii="Calibri" w:hAnsi="Calibri"/>
          <w:sz w:val="21"/>
          <w:szCs w:val="21"/>
        </w:rPr>
      </w:pPr>
    </w:p>
    <w:p w:rsidR="00700A1F" w:rsidRDefault="00700A1F">
      <w:pPr>
        <w:pStyle w:val="Tijeloteksta"/>
        <w:spacing w:after="0" w:line="252" w:lineRule="auto"/>
        <w:rPr>
          <w:rFonts w:ascii="Calibri" w:hAnsi="Calibri"/>
          <w:sz w:val="21"/>
          <w:szCs w:val="21"/>
        </w:rPr>
      </w:pP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1. Prije potpisivanja ugovora za ponudu odabrani davatelj usluga dužan je dostaviti ili dati školi na uvid: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dokaz o registraciji (preslika izvatka iz sudskog ili obrtnog registra) iz kojeg je razvidno da je davatelj usluga registriran za obavljanje djelatnosti turističke agencije,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2. Mjesec dana prije realizacije ugovora odabrani davatelj usluga dužan je dostaviti ili dati školi na uvid: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dokaz o osiguranju jamčevine za slučaj nesolventnosti (za višednevnu ekskurziju ili višednevnu terensku nastavu),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dokaz o osiguranju od odgovornosti za štetu koju turistička agencija prouzroči neispunjenjem, djelomičnim ispunjenjem ili neurednim ispunjenjem obveza iz paket-aranžmana (preslika polica).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3. U slučaju da se poziv objavljuje sukladno čl. 13. st. 12. Pravilnika, dokaz iz točke 2. dostavlja se sedam (7) dana prije realizacije ugovora.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i/>
          <w:color w:val="231F20"/>
          <w:sz w:val="21"/>
          <w:szCs w:val="21"/>
        </w:rPr>
        <w:t>Napomena: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1) Pristigle ponude trebaju sadržavati i u cijenu uključivati: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prijevoz sudionika isključivo prijevoznim sredstvima koji udovoljavaju propisima,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osiguranje odgovornosti i jamčevine.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2) Ponude trebaju biti: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a) u skladu s posebnim propisima kojima se uređuje pružanje usluga u turizmu i obavljanje ugostiteljske djelatnosti ili sukladno posebnim propisima,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b) razrađene prema traženim točkama i s iskazanom ukupnom cijenom za pojedinog učenika.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lastRenderedPageBreak/>
        <w:t>3) U obzir će se uzimati ponude zaprimljene poštom na školsku ustanovu do navedenoga roka (dana i sata), odnosno e-poštom ako se postupak provodi sukladno čl. 13. st. 13. ovoga Pravilnika.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4) 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:rsidR="00700A1F" w:rsidRDefault="008724DB">
      <w:pPr>
        <w:pStyle w:val="Tijeloteksta"/>
        <w:spacing w:after="0" w:line="252" w:lineRule="auto"/>
        <w:rPr>
          <w:rFonts w:hint="eastAsia"/>
          <w:sz w:val="21"/>
          <w:szCs w:val="21"/>
        </w:rPr>
      </w:pPr>
      <w:r>
        <w:rPr>
          <w:rFonts w:ascii="Calibri" w:hAnsi="Calibri"/>
          <w:color w:val="231F20"/>
          <w:sz w:val="21"/>
          <w:szCs w:val="21"/>
        </w:rPr>
        <w:t>5) Potencijalni davatelj usluga ne može dopisivati i nuditi dodatne pogodnosti.</w:t>
      </w:r>
    </w:p>
    <w:p w:rsidR="00700A1F" w:rsidRDefault="00700A1F">
      <w:pPr>
        <w:pStyle w:val="Tijeloteksta"/>
        <w:spacing w:after="0"/>
        <w:rPr>
          <w:rFonts w:ascii="Calibri" w:hAnsi="Calibri"/>
          <w:sz w:val="21"/>
          <w:szCs w:val="21"/>
        </w:rPr>
      </w:pPr>
    </w:p>
    <w:p w:rsidR="00700A1F" w:rsidRDefault="008724DB">
      <w:pPr>
        <w:pStyle w:val="Tijeloteksta"/>
        <w:rPr>
          <w:rFonts w:hint="eastAsia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sectPr w:rsidR="00700A1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1F"/>
    <w:rsid w:val="003207BD"/>
    <w:rsid w:val="00700A1F"/>
    <w:rsid w:val="0087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B036"/>
  <w15:docId w15:val="{B0C2B8B5-6631-44A3-8629-C5116F5A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OSVNDR2021-1</dc:creator>
  <dc:description/>
  <cp:lastModifiedBy>OSVNDR2021-1</cp:lastModifiedBy>
  <cp:revision>2</cp:revision>
  <dcterms:created xsi:type="dcterms:W3CDTF">2023-11-06T10:11:00Z</dcterms:created>
  <dcterms:modified xsi:type="dcterms:W3CDTF">2023-11-06T10:11:00Z</dcterms:modified>
  <dc:language>hr-HR</dc:language>
</cp:coreProperties>
</file>